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4D4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Octet rule</w:t>
      </w:r>
      <w:r>
        <w:rPr>
          <w:rFonts w:ascii="Arial" w:hAnsi="Arial" w:cs="Arial"/>
        </w:rPr>
        <w:t xml:space="preserve">  the observation that atoms of nonmetals form the most stable </w:t>
      </w:r>
    </w:p>
    <w:p w:rsidR="00000000" w:rsidRDefault="00F74D4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molecules when they are surrounded by eight electrons (to fill their valence </w:t>
      </w:r>
      <w:proofErr w:type="spellStart"/>
      <w:r>
        <w:rPr>
          <w:rFonts w:ascii="Arial" w:hAnsi="Arial" w:cs="Arial"/>
        </w:rPr>
        <w:t>orbitals</w:t>
      </w:r>
      <w:proofErr w:type="spellEnd"/>
      <w:r>
        <w:rPr>
          <w:rFonts w:ascii="Arial" w:hAnsi="Arial" w:cs="Arial"/>
        </w:rPr>
        <w:t>)</w:t>
      </w:r>
    </w:p>
    <w:p w:rsidR="00000000" w:rsidRDefault="00F74D48">
      <w:pPr>
        <w:rPr>
          <w:rFonts w:ascii="Arial" w:hAnsi="Arial" w:cs="Arial"/>
        </w:rPr>
      </w:pPr>
    </w:p>
    <w:p w:rsidR="00000000" w:rsidRDefault="00F74D4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Orbital</w:t>
      </w:r>
      <w:r>
        <w:rPr>
          <w:rFonts w:ascii="Arial" w:hAnsi="Arial" w:cs="Arial"/>
        </w:rPr>
        <w:t xml:space="preserve">  a representation of the space occupied by an electron in an atom; the </w:t>
      </w:r>
    </w:p>
    <w:p w:rsidR="00000000" w:rsidRDefault="00F74D4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probability di</w:t>
      </w:r>
      <w:r>
        <w:rPr>
          <w:rFonts w:ascii="Arial" w:hAnsi="Arial" w:cs="Arial"/>
        </w:rPr>
        <w:t>stribution for the electron</w:t>
      </w:r>
    </w:p>
    <w:p w:rsidR="00000000" w:rsidRDefault="00F74D48">
      <w:pPr>
        <w:rPr>
          <w:rFonts w:ascii="Arial" w:hAnsi="Arial" w:cs="Arial"/>
        </w:rPr>
      </w:pPr>
    </w:p>
    <w:p w:rsidR="00000000" w:rsidRDefault="00F74D4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Organic acid</w:t>
      </w:r>
      <w:r>
        <w:rPr>
          <w:rFonts w:ascii="Arial" w:hAnsi="Arial" w:cs="Arial"/>
        </w:rPr>
        <w:t xml:space="preserve">  an acid with a carbon – atom backbone and a carboxyl group</w:t>
      </w:r>
    </w:p>
    <w:p w:rsidR="00000000" w:rsidRDefault="00F74D48">
      <w:pPr>
        <w:rPr>
          <w:rFonts w:ascii="Arial" w:hAnsi="Arial" w:cs="Arial"/>
        </w:rPr>
      </w:pPr>
    </w:p>
    <w:p w:rsidR="00000000" w:rsidRDefault="00F74D4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Organic chemistry</w:t>
      </w:r>
      <w:r>
        <w:rPr>
          <w:rFonts w:ascii="Arial" w:hAnsi="Arial" w:cs="Arial"/>
        </w:rPr>
        <w:t xml:space="preserve">  the study of carbon – containing compounds (typically </w:t>
      </w:r>
    </w:p>
    <w:p w:rsidR="00000000" w:rsidRDefault="00F74D4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containing chains of carbon atoms) and their properties</w:t>
      </w:r>
    </w:p>
    <w:p w:rsidR="00000000" w:rsidRDefault="00F74D48">
      <w:pPr>
        <w:rPr>
          <w:rFonts w:ascii="Arial" w:hAnsi="Arial" w:cs="Arial"/>
        </w:rPr>
      </w:pPr>
    </w:p>
    <w:p w:rsidR="00000000" w:rsidRDefault="00F74D4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Oxidation</w:t>
      </w:r>
      <w:r>
        <w:rPr>
          <w:rFonts w:ascii="Arial" w:hAnsi="Arial" w:cs="Arial"/>
        </w:rPr>
        <w:t xml:space="preserve">  an increase</w:t>
      </w:r>
      <w:r>
        <w:rPr>
          <w:rFonts w:ascii="Arial" w:hAnsi="Arial" w:cs="Arial"/>
        </w:rPr>
        <w:t xml:space="preserve"> in oxidation state (a loss of electrons)</w:t>
      </w:r>
    </w:p>
    <w:p w:rsidR="00000000" w:rsidRDefault="00F74D48">
      <w:pPr>
        <w:rPr>
          <w:rFonts w:ascii="Arial" w:hAnsi="Arial" w:cs="Arial"/>
        </w:rPr>
      </w:pPr>
    </w:p>
    <w:p w:rsidR="00000000" w:rsidRDefault="00F74D4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Oxidation – reduction (</w:t>
      </w:r>
      <w:proofErr w:type="spellStart"/>
      <w:r>
        <w:rPr>
          <w:rFonts w:ascii="Arial" w:hAnsi="Arial" w:cs="Arial"/>
          <w:b/>
          <w:bCs/>
        </w:rPr>
        <w:t>redox</w:t>
      </w:r>
      <w:proofErr w:type="spellEnd"/>
      <w:r>
        <w:rPr>
          <w:rFonts w:ascii="Arial" w:hAnsi="Arial" w:cs="Arial"/>
          <w:b/>
          <w:bCs/>
        </w:rPr>
        <w:t>) reaction</w:t>
      </w:r>
      <w:r>
        <w:rPr>
          <w:rFonts w:ascii="Arial" w:hAnsi="Arial" w:cs="Arial"/>
        </w:rPr>
        <w:t xml:space="preserve">  a reaction in which one or more </w:t>
      </w:r>
    </w:p>
    <w:p w:rsidR="00000000" w:rsidRDefault="00F74D4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electrons are transferred</w:t>
      </w:r>
    </w:p>
    <w:p w:rsidR="00000000" w:rsidRDefault="00F74D48">
      <w:pPr>
        <w:rPr>
          <w:rFonts w:ascii="Arial" w:hAnsi="Arial" w:cs="Arial"/>
        </w:rPr>
      </w:pPr>
    </w:p>
    <w:p w:rsidR="00000000" w:rsidRDefault="00F74D4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Oxidation states</w:t>
      </w:r>
      <w:r>
        <w:rPr>
          <w:rFonts w:ascii="Arial" w:hAnsi="Arial" w:cs="Arial"/>
        </w:rPr>
        <w:t xml:space="preserve">  a concept that provides a way to keep track of electrons in </w:t>
      </w:r>
    </w:p>
    <w:p w:rsidR="00000000" w:rsidRDefault="00F74D4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oxidation – reduction reactions ac</w:t>
      </w:r>
      <w:r>
        <w:rPr>
          <w:rFonts w:ascii="Arial" w:hAnsi="Arial" w:cs="Arial"/>
        </w:rPr>
        <w:t>cording to certain rules</w:t>
      </w:r>
    </w:p>
    <w:p w:rsidR="00000000" w:rsidRDefault="00F74D48">
      <w:pPr>
        <w:rPr>
          <w:rFonts w:ascii="Arial" w:hAnsi="Arial" w:cs="Arial"/>
        </w:rPr>
      </w:pPr>
    </w:p>
    <w:p w:rsidR="00000000" w:rsidRDefault="00F74D4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Oxidizing agent (electron acceptor)</w:t>
      </w:r>
      <w:r>
        <w:rPr>
          <w:rFonts w:ascii="Arial" w:hAnsi="Arial" w:cs="Arial"/>
        </w:rPr>
        <w:t xml:space="preserve">  a reactant that accepts electrons from </w:t>
      </w:r>
    </w:p>
    <w:p w:rsidR="00000000" w:rsidRDefault="00F74D4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another reactant</w:t>
      </w:r>
    </w:p>
    <w:p w:rsidR="00000000" w:rsidRDefault="00F74D48">
      <w:pPr>
        <w:rPr>
          <w:rFonts w:ascii="Arial" w:hAnsi="Arial" w:cs="Arial"/>
        </w:rPr>
      </w:pPr>
    </w:p>
    <w:p w:rsidR="00000000" w:rsidRDefault="00F74D48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Oxyacid</w:t>
      </w:r>
      <w:proofErr w:type="spellEnd"/>
      <w:r>
        <w:rPr>
          <w:rFonts w:ascii="Arial" w:hAnsi="Arial" w:cs="Arial"/>
        </w:rPr>
        <w:t xml:space="preserve">  an acid in which the acidic proton is attached to an oxygen atom</w:t>
      </w:r>
    </w:p>
    <w:p w:rsidR="00000000" w:rsidRDefault="00F74D48">
      <w:pPr>
        <w:rPr>
          <w:rFonts w:ascii="Arial" w:hAnsi="Arial" w:cs="Arial"/>
        </w:rPr>
      </w:pPr>
    </w:p>
    <w:p w:rsidR="00000000" w:rsidRDefault="00F74D4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Ozone</w:t>
      </w:r>
      <w:r>
        <w:rPr>
          <w:rFonts w:ascii="Arial" w:hAnsi="Arial" w:cs="Arial"/>
        </w:rPr>
        <w:t xml:space="preserve">  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, a form of elemental oxygen much less common than 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in the </w:t>
      </w:r>
    </w:p>
    <w:p w:rsidR="00F74D48" w:rsidRDefault="00F74D4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atmosphere near the earth</w:t>
      </w:r>
    </w:p>
    <w:sectPr w:rsidR="00F74D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9D774B"/>
    <w:rsid w:val="009D774B"/>
    <w:rsid w:val="00F7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Octet rule  the observation that atoms of nonmetals form the most stable molecules when they are surrounded by eight electrons</vt:lpstr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Octet rule  the observation that atoms of nonmetals form the most stable molecules when they are surrounded by eight electrons</dc:title>
  <dc:subject/>
  <dc:creator>Jeff and Indu Christopherson</dc:creator>
  <cp:keywords/>
  <dc:description/>
  <cp:lastModifiedBy>UNIT55</cp:lastModifiedBy>
  <cp:revision>2</cp:revision>
  <dcterms:created xsi:type="dcterms:W3CDTF">2009-07-13T18:53:00Z</dcterms:created>
  <dcterms:modified xsi:type="dcterms:W3CDTF">2009-07-13T18:53:00Z</dcterms:modified>
</cp:coreProperties>
</file>